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DF7D" w14:textId="77777777" w:rsidR="00DE564F" w:rsidRPr="00DE564F" w:rsidRDefault="00DE564F" w:rsidP="00DE564F">
      <w:pPr>
        <w:shd w:val="clear" w:color="auto" w:fill="FFFFFF"/>
        <w:outlineLvl w:val="0"/>
        <w:rPr>
          <w:rFonts w:ascii="Helvetica Neue" w:eastAsia="Times New Roman" w:hAnsi="Helvetica Neue" w:cs="Times New Roman"/>
          <w:b/>
          <w:color w:val="000000" w:themeColor="text1"/>
          <w:kern w:val="36"/>
          <w:sz w:val="32"/>
          <w:szCs w:val="32"/>
        </w:rPr>
      </w:pPr>
      <w:r w:rsidRPr="003C5882">
        <w:rPr>
          <w:rFonts w:ascii="Helvetica Neue" w:eastAsia="Times New Roman" w:hAnsi="Helvetica Neue" w:cs="Times New Roman"/>
          <w:b/>
          <w:noProof/>
          <w:color w:val="000000" w:themeColor="text1"/>
          <w:sz w:val="32"/>
          <w:szCs w:val="32"/>
        </w:rPr>
        <w:drawing>
          <wp:anchor distT="0" distB="0" distL="114300" distR="114300" simplePos="0" relativeHeight="251658240" behindDoc="0" locked="0" layoutInCell="1" allowOverlap="1" wp14:anchorId="200D76EE" wp14:editId="3F984F32">
            <wp:simplePos x="0" y="0"/>
            <wp:positionH relativeFrom="margin">
              <wp:align>left</wp:align>
            </wp:positionH>
            <wp:positionV relativeFrom="margin">
              <wp:align>top</wp:align>
            </wp:positionV>
            <wp:extent cx="1829435" cy="1770421"/>
            <wp:effectExtent l="0" t="0" r="0" b="7620"/>
            <wp:wrapSquare wrapText="bothSides"/>
            <wp:docPr id="1" name="Picture 1" descr="https://images.sciencedaily.com/2016/02/160229082005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sciencedaily.com/2016/02/160229082005_1_540x3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435" cy="1770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564F">
        <w:rPr>
          <w:rFonts w:ascii="Helvetica Neue" w:eastAsia="Times New Roman" w:hAnsi="Helvetica Neue" w:cs="Times New Roman"/>
          <w:b/>
          <w:color w:val="000000" w:themeColor="text1"/>
          <w:kern w:val="36"/>
          <w:sz w:val="32"/>
          <w:szCs w:val="32"/>
        </w:rPr>
        <w:t>Tarantula toxins converted to painkillers</w:t>
      </w:r>
    </w:p>
    <w:p w14:paraId="225594E1" w14:textId="77777777" w:rsidR="00DE564F" w:rsidRPr="00DE564F" w:rsidRDefault="00DE564F" w:rsidP="00DE564F">
      <w:pPr>
        <w:shd w:val="clear" w:color="auto" w:fill="FFFFFF"/>
        <w:spacing w:before="75"/>
        <w:outlineLvl w:val="1"/>
        <w:rPr>
          <w:rFonts w:ascii="Helvetica Neue" w:eastAsia="Times New Roman" w:hAnsi="Helvetica Neue" w:cs="Times New Roman"/>
          <w:color w:val="333333"/>
          <w:sz w:val="28"/>
          <w:szCs w:val="28"/>
        </w:rPr>
      </w:pPr>
      <w:r w:rsidRPr="00DE564F">
        <w:rPr>
          <w:rFonts w:ascii="Helvetica Neue" w:eastAsia="Times New Roman" w:hAnsi="Helvetica Neue" w:cs="Times New Roman"/>
          <w:color w:val="333333"/>
          <w:sz w:val="28"/>
          <w:szCs w:val="28"/>
        </w:rPr>
        <w:t xml:space="preserve">It turns out that peptide </w:t>
      </w:r>
      <w:r w:rsidRPr="00DE564F">
        <w:rPr>
          <w:rFonts w:ascii="Helvetica Neue" w:eastAsia="Times New Roman" w:hAnsi="Helvetica Neue" w:cs="Times New Roman"/>
          <w:b/>
          <w:color w:val="333333"/>
          <w:sz w:val="28"/>
          <w:szCs w:val="28"/>
          <w:u w:val="single"/>
        </w:rPr>
        <w:t>toxins</w:t>
      </w:r>
      <w:r w:rsidRPr="00DE564F">
        <w:rPr>
          <w:rFonts w:ascii="Helvetica Neue" w:eastAsia="Times New Roman" w:hAnsi="Helvetica Neue" w:cs="Times New Roman"/>
          <w:color w:val="333333"/>
          <w:sz w:val="28"/>
          <w:szCs w:val="28"/>
        </w:rPr>
        <w:t xml:space="preserve"> isolated from the venom of some animals -- such as the Peruvian green velvet tarantula -- can be </w:t>
      </w:r>
      <w:r w:rsidRPr="00DE564F">
        <w:rPr>
          <w:rFonts w:ascii="Helvetica Neue" w:eastAsia="Times New Roman" w:hAnsi="Helvetica Neue" w:cs="Times New Roman"/>
          <w:b/>
          <w:color w:val="333333"/>
          <w:sz w:val="28"/>
          <w:szCs w:val="28"/>
          <w:u w:val="single"/>
        </w:rPr>
        <w:t>beneficial</w:t>
      </w:r>
      <w:r w:rsidRPr="00DE564F">
        <w:rPr>
          <w:rFonts w:ascii="Helvetica Neue" w:eastAsia="Times New Roman" w:hAnsi="Helvetica Neue" w:cs="Times New Roman"/>
          <w:color w:val="333333"/>
          <w:sz w:val="28"/>
          <w:szCs w:val="28"/>
        </w:rPr>
        <w:t xml:space="preserve"> when used to target neural receptors to reduce the sensation of pain.</w:t>
      </w:r>
    </w:p>
    <w:p w14:paraId="483D46BE" w14:textId="77777777" w:rsidR="00DE564F" w:rsidRPr="00DE564F" w:rsidRDefault="00DE564F" w:rsidP="00DE564F">
      <w:pPr>
        <w:shd w:val="clear" w:color="auto" w:fill="FFFFFF"/>
        <w:spacing w:before="75"/>
        <w:outlineLvl w:val="1"/>
        <w:rPr>
          <w:rFonts w:ascii="Helvetica Neue" w:eastAsia="Times New Roman" w:hAnsi="Helvetica Neue" w:cs="Times New Roman"/>
          <w:color w:val="333333"/>
          <w:sz w:val="28"/>
          <w:szCs w:val="28"/>
        </w:rPr>
      </w:pPr>
    </w:p>
    <w:p w14:paraId="71CFBA0B" w14:textId="77777777" w:rsidR="00DE564F" w:rsidRPr="00DE564F" w:rsidRDefault="00DE564F" w:rsidP="00DE564F">
      <w:pPr>
        <w:shd w:val="clear" w:color="auto" w:fill="FFFFFF"/>
        <w:spacing w:after="300"/>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When venom from animals such as spiders, snakes or cone snails is injected via a bite or harpoon, the cocktail of toxins delivered to its victim tends to cause serious reactions that, if untreated, can be lethal. But even venom has a </w:t>
      </w:r>
      <w:r w:rsidRPr="00DE564F">
        <w:rPr>
          <w:rFonts w:ascii="Helvetica Neue" w:hAnsi="Helvetica Neue" w:cs="Times New Roman"/>
          <w:b/>
          <w:color w:val="333333"/>
          <w:sz w:val="28"/>
          <w:szCs w:val="28"/>
          <w:u w:val="single"/>
        </w:rPr>
        <w:t>therapeutic</w:t>
      </w:r>
      <w:r w:rsidRPr="00DE564F">
        <w:rPr>
          <w:rFonts w:ascii="Helvetica Neue" w:hAnsi="Helvetica Neue" w:cs="Times New Roman"/>
          <w:color w:val="333333"/>
          <w:sz w:val="28"/>
          <w:szCs w:val="28"/>
        </w:rPr>
        <w:t xml:space="preserve"> upside: Individual peptide toxins are being tapped to target receptors in the brain to potentially serve as </w:t>
      </w:r>
      <w:r w:rsidRPr="00DE564F">
        <w:rPr>
          <w:rFonts w:ascii="Helvetica Neue" w:hAnsi="Helvetica Neue" w:cs="Times New Roman"/>
          <w:b/>
          <w:color w:val="333333"/>
          <w:sz w:val="28"/>
          <w:szCs w:val="28"/>
          <w:u w:val="single"/>
        </w:rPr>
        <w:t>painkillers</w:t>
      </w:r>
      <w:r w:rsidRPr="00DE564F">
        <w:rPr>
          <w:rFonts w:ascii="Helvetica Neue" w:hAnsi="Helvetica Neue" w:cs="Times New Roman"/>
          <w:color w:val="333333"/>
          <w:sz w:val="28"/>
          <w:szCs w:val="28"/>
        </w:rPr>
        <w:t>.</w:t>
      </w:r>
    </w:p>
    <w:p w14:paraId="49211BBA"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Millions of people live with </w:t>
      </w:r>
      <w:r w:rsidRPr="00DE564F">
        <w:rPr>
          <w:rFonts w:ascii="Helvetica Neue" w:hAnsi="Helvetica Neue" w:cs="Times New Roman"/>
          <w:b/>
          <w:color w:val="333333"/>
          <w:sz w:val="28"/>
          <w:szCs w:val="28"/>
          <w:u w:val="single"/>
        </w:rPr>
        <w:t>chronic</w:t>
      </w:r>
      <w:r w:rsidRPr="00DE564F">
        <w:rPr>
          <w:rFonts w:ascii="Helvetica Neue" w:hAnsi="Helvetica Neue" w:cs="Times New Roman"/>
          <w:color w:val="333333"/>
          <w:sz w:val="28"/>
          <w:szCs w:val="28"/>
        </w:rPr>
        <w:t xml:space="preserve"> and neuropathic pain, in large part because current treatments often provide limited pain relief, have a heavy profile of </w:t>
      </w:r>
      <w:r w:rsidRPr="00DE564F">
        <w:rPr>
          <w:rFonts w:ascii="Helvetica Neue" w:hAnsi="Helvetica Neue" w:cs="Times New Roman"/>
          <w:b/>
          <w:color w:val="333333"/>
          <w:sz w:val="28"/>
          <w:szCs w:val="28"/>
          <w:u w:val="single"/>
        </w:rPr>
        <w:t>soporific</w:t>
      </w:r>
      <w:r w:rsidRPr="00DE564F">
        <w:rPr>
          <w:rFonts w:ascii="Helvetica Neue" w:hAnsi="Helvetica Neue" w:cs="Times New Roman"/>
          <w:color w:val="333333"/>
          <w:sz w:val="28"/>
          <w:szCs w:val="28"/>
        </w:rPr>
        <w:t xml:space="preserve"> side effects and can be extremely </w:t>
      </w:r>
      <w:r w:rsidRPr="00DE564F">
        <w:rPr>
          <w:rFonts w:ascii="Helvetica Neue" w:hAnsi="Helvetica Neue" w:cs="Times New Roman"/>
          <w:b/>
          <w:color w:val="333333"/>
          <w:sz w:val="28"/>
          <w:szCs w:val="28"/>
          <w:u w:val="single"/>
        </w:rPr>
        <w:t>addictive</w:t>
      </w:r>
      <w:r w:rsidRPr="00DE564F">
        <w:rPr>
          <w:rFonts w:ascii="Helvetica Neue" w:hAnsi="Helvetica Neue" w:cs="Times New Roman"/>
          <w:color w:val="333333"/>
          <w:sz w:val="28"/>
          <w:szCs w:val="28"/>
        </w:rPr>
        <w:t>. So researchers around the globe are chasing down potential new therapeutic agents and working to gain a better understanding of how molecules with painkiller activity function. This will lead to alternative painkillers--and possibly improve the quality of life for people who suffer from chronic pain.</w:t>
      </w:r>
    </w:p>
    <w:p w14:paraId="16317F6C"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At the Biophysical Society's 60th Annual Meeting, being held in Los Angeles, Calif., Feb. 27-March 2, 2016, a group of researchers from the University of Queensland in Brisbane, Australia, will describe their efforts with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 xml:space="preserve">-II, a peptide toxin found within the venom of the Peruvian green velvet tarantula, </w:t>
      </w:r>
      <w:proofErr w:type="spellStart"/>
      <w:r w:rsidRPr="00DE564F">
        <w:rPr>
          <w:rFonts w:ascii="Helvetica Neue" w:hAnsi="Helvetica Neue" w:cs="Times New Roman"/>
          <w:color w:val="333333"/>
          <w:sz w:val="28"/>
          <w:szCs w:val="28"/>
        </w:rPr>
        <w:t>Thrixopelma</w:t>
      </w:r>
      <w:proofErr w:type="spellEnd"/>
      <w:r w:rsidRPr="00DE564F">
        <w:rPr>
          <w:rFonts w:ascii="Helvetica Neue" w:hAnsi="Helvetica Neue" w:cs="Times New Roman"/>
          <w:color w:val="333333"/>
          <w:sz w:val="28"/>
          <w:szCs w:val="28"/>
        </w:rPr>
        <w:t xml:space="preserve"> </w:t>
      </w:r>
      <w:proofErr w:type="spellStart"/>
      <w:r w:rsidRPr="00DE564F">
        <w:rPr>
          <w:rFonts w:ascii="Helvetica Neue" w:hAnsi="Helvetica Neue" w:cs="Times New Roman"/>
          <w:color w:val="333333"/>
          <w:sz w:val="28"/>
          <w:szCs w:val="28"/>
        </w:rPr>
        <w:t>pruriens</w:t>
      </w:r>
      <w:proofErr w:type="spellEnd"/>
      <w:r w:rsidRPr="00DE564F">
        <w:rPr>
          <w:rFonts w:ascii="Helvetica Neue" w:hAnsi="Helvetica Neue" w:cs="Times New Roman"/>
          <w:color w:val="333333"/>
          <w:sz w:val="28"/>
          <w:szCs w:val="28"/>
        </w:rPr>
        <w:t xml:space="preserve">. Its high potency and selectivity to </w:t>
      </w:r>
      <w:r w:rsidRPr="00DE564F">
        <w:rPr>
          <w:rFonts w:ascii="Helvetica Neue" w:hAnsi="Helvetica Neue" w:cs="Times New Roman"/>
          <w:b/>
          <w:color w:val="333333"/>
          <w:sz w:val="28"/>
          <w:szCs w:val="28"/>
          <w:u w:val="single"/>
        </w:rPr>
        <w:t>inhibit</w:t>
      </w:r>
      <w:r w:rsidRPr="00DE564F">
        <w:rPr>
          <w:rFonts w:ascii="Helvetica Neue" w:hAnsi="Helvetica Neue" w:cs="Times New Roman"/>
          <w:color w:val="333333"/>
          <w:sz w:val="28"/>
          <w:szCs w:val="28"/>
        </w:rPr>
        <w:t xml:space="preserve"> the pain sensation receptor make it an ideal candidate as a future painkiller.</w:t>
      </w:r>
    </w:p>
    <w:p w14:paraId="03F20557"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"Our group is specifically interested in understanding the mode of action of this toxin to gain information that can guide us in the design and optimization of novel pain therapeutics," said </w:t>
      </w:r>
      <w:proofErr w:type="spellStart"/>
      <w:r w:rsidRPr="00DE564F">
        <w:rPr>
          <w:rFonts w:ascii="Helvetica Neue" w:hAnsi="Helvetica Neue" w:cs="Times New Roman"/>
          <w:color w:val="333333"/>
          <w:sz w:val="28"/>
          <w:szCs w:val="28"/>
        </w:rPr>
        <w:t>Sónia</w:t>
      </w:r>
      <w:proofErr w:type="spellEnd"/>
      <w:r w:rsidRPr="00DE564F">
        <w:rPr>
          <w:rFonts w:ascii="Helvetica Neue" w:hAnsi="Helvetica Neue" w:cs="Times New Roman"/>
          <w:color w:val="333333"/>
          <w:sz w:val="28"/>
          <w:szCs w:val="28"/>
        </w:rPr>
        <w:t xml:space="preserve"> </w:t>
      </w:r>
      <w:proofErr w:type="spellStart"/>
      <w:r w:rsidRPr="00DE564F">
        <w:rPr>
          <w:rFonts w:ascii="Helvetica Neue" w:hAnsi="Helvetica Neue" w:cs="Times New Roman"/>
          <w:color w:val="333333"/>
          <w:sz w:val="28"/>
          <w:szCs w:val="28"/>
        </w:rPr>
        <w:t>Troeira</w:t>
      </w:r>
      <w:proofErr w:type="spellEnd"/>
      <w:r w:rsidRPr="00DE564F">
        <w:rPr>
          <w:rFonts w:ascii="Helvetica Neue" w:hAnsi="Helvetica Neue" w:cs="Times New Roman"/>
          <w:color w:val="333333"/>
          <w:sz w:val="28"/>
          <w:szCs w:val="28"/>
        </w:rPr>
        <w:t xml:space="preserve"> Henriques, senior research officer at the University of Queensland's Institute for Molecular Bioscience.</w:t>
      </w:r>
    </w:p>
    <w:p w14:paraId="76C3896F"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How does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 xml:space="preserve">-II work? "It binds to the pain receptor located within the membrane of neuronal cells, but the precise peptide-receptor binding site and the importance of the cell membrane in the inhibitory activity of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-II is unknown," explained Henriques.</w:t>
      </w:r>
    </w:p>
    <w:p w14:paraId="467C5552"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So the group zeroed in on its structure-activity relationship by "exploring the structure, the membrane-binding properties, and the inhibitory activity of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-II and a series of analogues," she added.</w:t>
      </w:r>
    </w:p>
    <w:p w14:paraId="2AE1F725"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lastRenderedPageBreak/>
        <w:t>Nuclear magnetic resonance (NMR) spectroscopy enables 3-D characterization of the structure of this peptide, which allows the group to explore whether it's important for its ability to inhibit the pain receptor.</w:t>
      </w:r>
    </w:p>
    <w:p w14:paraId="39D2FD71"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They also use surface plasmon resonance and fluorescence methodologies, as well as molecular simulations, to further characterize the interactions between the peptide and the neuronal cell membrane and to identify the molecular properties of the peptide involved in the interaction and inhibition with the pain receptor.</w:t>
      </w:r>
    </w:p>
    <w:p w14:paraId="6E5197F6"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"Our results show that the cell membrane plays an important role in the ability of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 xml:space="preserve">-II to inhibit the pain receptor. In particular, the neuronal cell membranes attract the peptide to the neurons, increase its concentration close to the pain receptors, and lock the peptide in the right orientation to </w:t>
      </w:r>
      <w:r w:rsidRPr="00DE564F">
        <w:rPr>
          <w:rFonts w:ascii="Helvetica Neue" w:hAnsi="Helvetica Neue" w:cs="Times New Roman"/>
          <w:b/>
          <w:color w:val="333333"/>
          <w:sz w:val="28"/>
          <w:szCs w:val="28"/>
          <w:u w:val="single"/>
        </w:rPr>
        <w:t>maximize</w:t>
      </w:r>
      <w:r w:rsidRPr="00DE564F">
        <w:rPr>
          <w:rFonts w:ascii="Helvetica Neue" w:hAnsi="Helvetica Neue" w:cs="Times New Roman"/>
          <w:color w:val="333333"/>
          <w:sz w:val="28"/>
          <w:szCs w:val="28"/>
        </w:rPr>
        <w:t xml:space="preserve"> its interaction with the target," said Henriques.</w:t>
      </w:r>
    </w:p>
    <w:p w14:paraId="4B3FB63F"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The group's work is the first to describe the importance of the membrane-binding properties of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-II for its potency as an inhibitor of Nav 1.7, an important pain receptor. "Until now, studies characterizing the inhibitory activity of venom toxins have ignored the potential role of the cell membrane in their potency and activity," she noted.</w:t>
      </w:r>
    </w:p>
    <w:p w14:paraId="663F6EB8"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 xml:space="preserve">Beyond Nav 1.7, "other voltage-gated ion channels are located at the cell membrane and involved in a range of physiological processes such as muscle and nerve relaxation, regulation of blood pressure, and sensory transduction," Henriques pointed out. "Their 'faulty' activity is, however, associated with several disorders, so other ion channels are actively being pursued as drug targets for the treatment of neuromuscular disease, neurological disorders, and </w:t>
      </w:r>
      <w:r w:rsidRPr="00DE564F">
        <w:rPr>
          <w:rFonts w:ascii="Helvetica Neue" w:hAnsi="Helvetica Neue" w:cs="Times New Roman"/>
          <w:b/>
          <w:color w:val="333333"/>
          <w:sz w:val="28"/>
          <w:szCs w:val="28"/>
          <w:u w:val="single"/>
        </w:rPr>
        <w:t>inflammatory</w:t>
      </w:r>
      <w:r w:rsidRPr="00DE564F">
        <w:rPr>
          <w:rFonts w:ascii="Helvetica Neue" w:hAnsi="Helvetica Neue" w:cs="Times New Roman"/>
          <w:color w:val="333333"/>
          <w:sz w:val="28"/>
          <w:szCs w:val="28"/>
        </w:rPr>
        <w:t xml:space="preserve"> and neuropathic pain."</w:t>
      </w:r>
    </w:p>
    <w:p w14:paraId="2A876EE6"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Based on the group's findings, they're now designing new toxins with greater affinity for the cell membrane and fewer side effects.</w:t>
      </w:r>
    </w:p>
    <w:p w14:paraId="28B6302B" w14:textId="7A066167" w:rsidR="00DE564F" w:rsidRDefault="00DE564F" w:rsidP="00DE564F">
      <w:pPr>
        <w:shd w:val="clear" w:color="auto" w:fill="FFFFFF"/>
        <w:spacing w:after="150" w:line="300" w:lineRule="atLeast"/>
        <w:rPr>
          <w:rFonts w:ascii="Helvetica Neue" w:hAnsi="Helvetica Neue" w:cs="Times New Roman"/>
          <w:color w:val="333333"/>
          <w:sz w:val="28"/>
          <w:szCs w:val="28"/>
        </w:rPr>
      </w:pPr>
      <w:r w:rsidRPr="00DE564F">
        <w:rPr>
          <w:rFonts w:ascii="Helvetica Neue" w:hAnsi="Helvetica Neue" w:cs="Times New Roman"/>
          <w:color w:val="333333"/>
          <w:sz w:val="28"/>
          <w:szCs w:val="28"/>
        </w:rPr>
        <w:t>"Our work creates an opportunity to explore the importance of the cell membrane in the activity of peptide toxins that target other voltage-gated ion channels involved in important disorders," said Henriques.</w:t>
      </w:r>
    </w:p>
    <w:p w14:paraId="61D3B4F0" w14:textId="11D1333B"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21A72252" w14:textId="23DC6CFF"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5A4E37DF" w14:textId="05C23990"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0726EABC" w14:textId="7B07E238"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787E79D3" w14:textId="27147AAE"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57B335C2" w14:textId="1122376F"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68B55CA3" w14:textId="77777777" w:rsidR="00B42C43" w:rsidRDefault="00B42C43" w:rsidP="00DE564F">
      <w:pPr>
        <w:shd w:val="clear" w:color="auto" w:fill="FFFFFF"/>
        <w:spacing w:after="150" w:line="300" w:lineRule="atLeast"/>
        <w:rPr>
          <w:rFonts w:ascii="Helvetica Neue" w:hAnsi="Helvetica Neue" w:cs="Times New Roman"/>
          <w:color w:val="333333"/>
          <w:sz w:val="28"/>
          <w:szCs w:val="28"/>
        </w:rPr>
      </w:pPr>
    </w:p>
    <w:p w14:paraId="7062A774" w14:textId="04305486" w:rsidR="00DE564F" w:rsidRDefault="00DE564F" w:rsidP="00DE564F">
      <w:pPr>
        <w:shd w:val="clear" w:color="auto" w:fill="FFFFFF"/>
        <w:spacing w:after="150" w:line="300" w:lineRule="atLeast"/>
        <w:rPr>
          <w:rFonts w:ascii="Helvetica Neue" w:hAnsi="Helvetica Neue" w:cs="Times New Roman"/>
          <w:color w:val="333333"/>
          <w:sz w:val="28"/>
          <w:szCs w:val="28"/>
        </w:rPr>
      </w:pPr>
      <w:r>
        <w:rPr>
          <w:rFonts w:ascii="Helvetica Neue" w:hAnsi="Helvetica Neue" w:cs="Times New Roman"/>
          <w:color w:val="333333"/>
          <w:sz w:val="28"/>
          <w:szCs w:val="28"/>
        </w:rPr>
        <w:lastRenderedPageBreak/>
        <w:t>Name: ___________</w:t>
      </w:r>
      <w:r w:rsidR="00B42C43">
        <w:rPr>
          <w:rFonts w:ascii="Helvetica Neue" w:hAnsi="Helvetica Neue" w:cs="Times New Roman"/>
          <w:color w:val="333333"/>
          <w:sz w:val="28"/>
          <w:szCs w:val="28"/>
        </w:rPr>
        <w:t>____________________</w:t>
      </w:r>
      <w:proofErr w:type="gramStart"/>
      <w:r w:rsidR="00B42C43">
        <w:rPr>
          <w:rFonts w:ascii="Helvetica Neue" w:hAnsi="Helvetica Neue" w:cs="Times New Roman"/>
          <w:color w:val="333333"/>
          <w:sz w:val="28"/>
          <w:szCs w:val="28"/>
        </w:rPr>
        <w:t>_  Date</w:t>
      </w:r>
      <w:proofErr w:type="gramEnd"/>
      <w:r w:rsidR="00B42C43">
        <w:rPr>
          <w:rFonts w:ascii="Helvetica Neue" w:hAnsi="Helvetica Neue" w:cs="Times New Roman"/>
          <w:color w:val="333333"/>
          <w:sz w:val="28"/>
          <w:szCs w:val="28"/>
        </w:rPr>
        <w:t xml:space="preserve"> ____________ P</w:t>
      </w:r>
      <w:r>
        <w:rPr>
          <w:rFonts w:ascii="Helvetica Neue" w:hAnsi="Helvetica Neue" w:cs="Times New Roman"/>
          <w:color w:val="333333"/>
          <w:sz w:val="28"/>
          <w:szCs w:val="28"/>
        </w:rPr>
        <w:t>er.__</w:t>
      </w:r>
      <w:r w:rsidR="00B42C43">
        <w:rPr>
          <w:rFonts w:ascii="Helvetica Neue" w:hAnsi="Helvetica Neue" w:cs="Times New Roman"/>
          <w:color w:val="333333"/>
          <w:sz w:val="28"/>
          <w:szCs w:val="28"/>
        </w:rPr>
        <w:t>_______</w:t>
      </w:r>
      <w:bookmarkStart w:id="0" w:name="_GoBack"/>
      <w:bookmarkEnd w:id="0"/>
      <w:r>
        <w:rPr>
          <w:rFonts w:ascii="Helvetica Neue" w:hAnsi="Helvetica Neue" w:cs="Times New Roman"/>
          <w:color w:val="333333"/>
          <w:sz w:val="28"/>
          <w:szCs w:val="28"/>
        </w:rPr>
        <w:t>____</w:t>
      </w:r>
    </w:p>
    <w:p w14:paraId="13BEF212" w14:textId="77777777" w:rsidR="00DE564F" w:rsidRDefault="00DE564F" w:rsidP="00DE564F">
      <w:pPr>
        <w:shd w:val="clear" w:color="auto" w:fill="FFFFFF"/>
        <w:spacing w:after="150" w:line="300" w:lineRule="atLeast"/>
        <w:jc w:val="center"/>
        <w:rPr>
          <w:rFonts w:ascii="Helvetica Neue" w:hAnsi="Helvetica Neue" w:cs="Times New Roman"/>
          <w:color w:val="333333"/>
          <w:sz w:val="28"/>
          <w:szCs w:val="28"/>
        </w:rPr>
      </w:pPr>
    </w:p>
    <w:p w14:paraId="1F5969CB" w14:textId="77777777" w:rsidR="00DE564F" w:rsidRDefault="00DE564F" w:rsidP="00DE564F">
      <w:pPr>
        <w:shd w:val="clear" w:color="auto" w:fill="FFFFFF"/>
        <w:spacing w:after="150" w:line="300" w:lineRule="atLeast"/>
        <w:jc w:val="center"/>
        <w:rPr>
          <w:rFonts w:ascii="Helvetica Neue" w:hAnsi="Helvetica Neue" w:cs="Times New Roman"/>
          <w:color w:val="333333"/>
          <w:sz w:val="28"/>
          <w:szCs w:val="28"/>
        </w:rPr>
      </w:pPr>
      <w:r>
        <w:rPr>
          <w:rFonts w:ascii="Helvetica Neue" w:hAnsi="Helvetica Neue" w:cs="Times New Roman"/>
          <w:color w:val="333333"/>
          <w:sz w:val="28"/>
          <w:szCs w:val="28"/>
        </w:rPr>
        <w:t>Tarantula Pain Killers!</w:t>
      </w:r>
    </w:p>
    <w:p w14:paraId="443C4EA3" w14:textId="77777777" w:rsidR="00DE564F" w:rsidRPr="00DE564F" w:rsidRDefault="00DE564F" w:rsidP="00DE564F">
      <w:pPr>
        <w:shd w:val="clear" w:color="auto" w:fill="FFFFFF"/>
        <w:spacing w:after="150" w:line="300" w:lineRule="atLeast"/>
        <w:rPr>
          <w:rFonts w:ascii="Helvetica Neue" w:hAnsi="Helvetica Neue" w:cs="Times New Roman"/>
          <w:color w:val="333333"/>
          <w:sz w:val="28"/>
          <w:szCs w:val="28"/>
        </w:rPr>
      </w:pPr>
      <w:r>
        <w:rPr>
          <w:rFonts w:ascii="Georgia" w:eastAsia="Times New Roman" w:hAnsi="Georgia" w:cs="Times New Roman"/>
          <w:color w:val="222222"/>
          <w:lang w:val="en"/>
        </w:rPr>
        <w:t xml:space="preserve">1. Read the article and mark the text.  </w:t>
      </w:r>
      <w:r w:rsidRPr="007951C3">
        <w:rPr>
          <w:rFonts w:ascii="Palatino Linotype" w:hAnsi="Palatino Linotype"/>
          <w:b/>
        </w:rPr>
        <w:t xml:space="preserve">While you’re reading, </w:t>
      </w:r>
      <w:r w:rsidRPr="007951C3">
        <w:rPr>
          <w:rFonts w:ascii="Palatino Linotype" w:hAnsi="Palatino Linotype"/>
        </w:rPr>
        <w:t xml:space="preserve">fill out the chart below using the </w:t>
      </w:r>
      <w:r>
        <w:rPr>
          <w:rFonts w:ascii="Palatino Linotype" w:hAnsi="Palatino Linotype"/>
          <w:b/>
        </w:rPr>
        <w:t>Text Marking Code</w:t>
      </w:r>
    </w:p>
    <w:p w14:paraId="4B46B16E" w14:textId="77777777" w:rsidR="00DE564F" w:rsidRPr="001821EE" w:rsidRDefault="00DE564F" w:rsidP="00DE564F">
      <w:pPr>
        <w:pStyle w:val="ListParagraph"/>
        <w:numPr>
          <w:ilvl w:val="0"/>
          <w:numId w:val="1"/>
        </w:numPr>
        <w:tabs>
          <w:tab w:val="clear" w:pos="360"/>
          <w:tab w:val="num" w:pos="720"/>
        </w:tabs>
        <w:spacing w:after="0"/>
        <w:ind w:left="720" w:hanging="360"/>
        <w:contextualSpacing w:val="0"/>
        <w:jc w:val="both"/>
        <w:rPr>
          <w:rFonts w:ascii="Palatino Linotype" w:hAnsi="Palatino Linotype"/>
          <w:szCs w:val="24"/>
        </w:rPr>
      </w:pPr>
      <w:r w:rsidRPr="001821EE">
        <w:rPr>
          <w:rFonts w:ascii="Palatino Linotype" w:hAnsi="Palatino Linotype"/>
          <w:b/>
          <w:szCs w:val="24"/>
          <w:u w:val="single"/>
        </w:rPr>
        <w:t>Underline</w:t>
      </w:r>
      <w:r w:rsidRPr="001821EE">
        <w:rPr>
          <w:rFonts w:ascii="Palatino Linotype" w:hAnsi="Palatino Linotype"/>
          <w:b/>
          <w:szCs w:val="24"/>
        </w:rPr>
        <w:t xml:space="preserve"> </w:t>
      </w:r>
      <w:r w:rsidRPr="001821EE">
        <w:rPr>
          <w:rFonts w:ascii="Palatino Linotype" w:hAnsi="Palatino Linotype"/>
          <w:szCs w:val="24"/>
        </w:rPr>
        <w:t>main ideas</w:t>
      </w:r>
    </w:p>
    <w:p w14:paraId="7211A4E5" w14:textId="77777777" w:rsidR="00DE564F" w:rsidRPr="001821EE" w:rsidRDefault="00DE564F" w:rsidP="00DE564F">
      <w:pPr>
        <w:pStyle w:val="ListParagraph"/>
        <w:numPr>
          <w:ilvl w:val="0"/>
          <w:numId w:val="1"/>
        </w:numPr>
        <w:tabs>
          <w:tab w:val="clear" w:pos="360"/>
          <w:tab w:val="num" w:pos="720"/>
        </w:tabs>
        <w:spacing w:after="0"/>
        <w:ind w:left="720" w:hanging="360"/>
        <w:contextualSpacing w:val="0"/>
        <w:jc w:val="both"/>
        <w:rPr>
          <w:rFonts w:ascii="Palatino Linotype" w:hAnsi="Palatino Linotype"/>
          <w:b/>
          <w:szCs w:val="24"/>
        </w:rPr>
      </w:pPr>
      <w:r w:rsidRPr="001821EE">
        <w:rPr>
          <w:rFonts w:ascii="Palatino Linotype" w:hAnsi="Palatino Linotype"/>
          <w:noProof/>
          <w:szCs w:val="24"/>
        </w:rPr>
        <mc:AlternateContent>
          <mc:Choice Requires="wps">
            <w:drawing>
              <wp:inline distT="0" distB="0" distL="0" distR="0" wp14:anchorId="24631E97" wp14:editId="099958FB">
                <wp:extent cx="546100" cy="355600"/>
                <wp:effectExtent l="9525" t="6985" r="6350" b="8890"/>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35560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2F69F" w14:textId="77777777" w:rsidR="00DE564F" w:rsidRDefault="00DE564F" w:rsidP="00DE564F">
                            <w:pPr>
                              <w:pStyle w:val="FreeForm"/>
                              <w:rPr>
                                <w:rFonts w:eastAsia="Times New Roman"/>
                                <w:color w:val="auto"/>
                                <w:lang w:bidi="x-none"/>
                              </w:rPr>
                            </w:pPr>
                          </w:p>
                        </w:txbxContent>
                      </wps:txbx>
                      <wps:bodyPr rot="0" vert="horz" wrap="square" lIns="101600" tIns="101600" rIns="101600" bIns="101600" anchor="t" anchorCtr="0" upright="1">
                        <a:noAutofit/>
                      </wps:bodyPr>
                    </wps:wsp>
                  </a:graphicData>
                </a:graphic>
              </wp:inline>
            </w:drawing>
          </mc:Choice>
          <mc:Fallback>
            <w:pict>
              <v:oval w14:anchorId="24631E97" id="Oval 2" o:spid="_x0000_s1026" style="width:4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" filled="f" strokeweight="1pt">
                <v:stroke joinstyle="miter"/>
                <v:path arrowok="t"/>
                <v:textbox inset="8pt,8pt,8pt,8pt">
                  <w:txbxContent>
                    <w:p w14:paraId="5122F69F" w14:textId="77777777" w:rsidR="00DE564F" w:rsidRDefault="00DE564F" w:rsidP="00DE564F">
                      <w:pPr>
                        <w:pStyle w:val="FreeForm"/>
                        <w:rPr>
                          <w:rFonts w:eastAsia="Times New Roman"/>
                          <w:color w:val="auto"/>
                          <w:lang w:bidi="x-none"/>
                        </w:rPr>
                      </w:pPr>
                    </w:p>
                  </w:txbxContent>
                </v:textbox>
                <w10:anchorlock/>
              </v:oval>
            </w:pict>
          </mc:Fallback>
        </mc:AlternateContent>
      </w:r>
      <w:r w:rsidRPr="001821EE">
        <w:rPr>
          <w:rFonts w:ascii="Palatino Linotype" w:hAnsi="Palatino Linotype"/>
          <w:szCs w:val="24"/>
        </w:rPr>
        <w:t xml:space="preserve"> key vocabulary</w:t>
      </w:r>
    </w:p>
    <w:p w14:paraId="29EFE086" w14:textId="77777777" w:rsidR="00DE564F" w:rsidRPr="001821EE" w:rsidRDefault="00DE564F" w:rsidP="00DE564F">
      <w:pPr>
        <w:pStyle w:val="ListParagraph"/>
        <w:numPr>
          <w:ilvl w:val="0"/>
          <w:numId w:val="1"/>
        </w:numPr>
        <w:tabs>
          <w:tab w:val="clear" w:pos="360"/>
          <w:tab w:val="num" w:pos="720"/>
        </w:tabs>
        <w:spacing w:after="0"/>
        <w:ind w:left="720" w:hanging="360"/>
        <w:contextualSpacing w:val="0"/>
        <w:jc w:val="both"/>
        <w:rPr>
          <w:rFonts w:ascii="Palatino Linotype" w:hAnsi="Palatino Linotype"/>
          <w:b/>
          <w:szCs w:val="24"/>
        </w:rPr>
      </w:pPr>
      <w:r w:rsidRPr="001821EE">
        <w:rPr>
          <w:rFonts w:ascii="Palatino Linotype" w:hAnsi="Palatino Linotype"/>
          <w:b/>
          <w:szCs w:val="24"/>
        </w:rPr>
        <w:t xml:space="preserve">?  </w:t>
      </w:r>
      <w:r w:rsidRPr="001821EE">
        <w:rPr>
          <w:rFonts w:ascii="Palatino Linotype" w:hAnsi="Palatino Linotype"/>
          <w:szCs w:val="24"/>
        </w:rPr>
        <w:t>questions that occur to you</w:t>
      </w:r>
    </w:p>
    <w:p w14:paraId="72854DEB" w14:textId="77777777" w:rsidR="00DE564F" w:rsidRPr="001821EE" w:rsidRDefault="00DE564F" w:rsidP="00DE564F">
      <w:pPr>
        <w:pStyle w:val="ListParagraph"/>
        <w:numPr>
          <w:ilvl w:val="0"/>
          <w:numId w:val="1"/>
        </w:numPr>
        <w:tabs>
          <w:tab w:val="clear" w:pos="360"/>
          <w:tab w:val="num" w:pos="720"/>
        </w:tabs>
        <w:spacing w:after="0"/>
        <w:ind w:left="720" w:hanging="360"/>
        <w:contextualSpacing w:val="0"/>
        <w:jc w:val="both"/>
        <w:rPr>
          <w:rFonts w:ascii="Palatino Linotype" w:hAnsi="Palatino Linotype"/>
          <w:b/>
          <w:szCs w:val="24"/>
        </w:rPr>
      </w:pPr>
      <w:r w:rsidRPr="001821EE">
        <w:rPr>
          <w:rFonts w:ascii="Palatino Linotype" w:hAnsi="Palatino Linotype"/>
          <w:b/>
          <w:szCs w:val="24"/>
        </w:rPr>
        <w:t xml:space="preserve">* </w:t>
      </w:r>
      <w:r w:rsidRPr="001821EE">
        <w:rPr>
          <w:rFonts w:ascii="Palatino Linotype" w:hAnsi="Palatino Linotype"/>
          <w:szCs w:val="24"/>
        </w:rPr>
        <w:t>information that you need to remember</w:t>
      </w:r>
    </w:p>
    <w:p w14:paraId="7F0B1705" w14:textId="77777777" w:rsidR="00DE564F" w:rsidRDefault="00DE564F" w:rsidP="00DE564F">
      <w:pPr>
        <w:shd w:val="clear" w:color="auto" w:fill="FFFFFF"/>
        <w:spacing w:before="100" w:beforeAutospacing="1" w:after="375" w:line="360" w:lineRule="atLeast"/>
        <w:rPr>
          <w:rFonts w:ascii="Georgia" w:eastAsia="Times New Roman" w:hAnsi="Georgia" w:cs="Times New Roman"/>
          <w:color w:val="222222"/>
          <w:lang w:val="en"/>
        </w:rPr>
      </w:pPr>
      <w:r>
        <w:rPr>
          <w:rFonts w:ascii="Georgia" w:eastAsia="Times New Roman" w:hAnsi="Georgia" w:cs="Times New Roman"/>
          <w:color w:val="222222"/>
          <w:lang w:val="en"/>
        </w:rPr>
        <w:t xml:space="preserve">2. Define each of the bold and underline words in your </w:t>
      </w:r>
      <w:r w:rsidRPr="00B42C43">
        <w:rPr>
          <w:rFonts w:ascii="Georgia" w:eastAsia="Times New Roman" w:hAnsi="Georgia" w:cs="Times New Roman"/>
          <w:b/>
          <w:color w:val="222222"/>
          <w:u w:val="single"/>
          <w:lang w:val="en"/>
        </w:rPr>
        <w:t xml:space="preserve">OWN </w:t>
      </w:r>
      <w:r>
        <w:rPr>
          <w:rFonts w:ascii="Georgia" w:eastAsia="Times New Roman" w:hAnsi="Georgia" w:cs="Times New Roman"/>
          <w:color w:val="222222"/>
          <w:lang w:val="en"/>
        </w:rPr>
        <w:t>words.</w:t>
      </w:r>
    </w:p>
    <w:p w14:paraId="677F1552" w14:textId="10AFC5B7" w:rsidR="00DE564F" w:rsidRDefault="00DE564F" w:rsidP="00DE56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61EA65" w14:textId="4240B18E" w:rsidR="00DE564F" w:rsidRDefault="00DE564F" w:rsidP="00DE56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9E4FA" w14:textId="46E877A4" w:rsidR="00DE564F" w:rsidRDefault="00DE564F" w:rsidP="00DE56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2452E" w14:textId="5F42AD5C" w:rsidR="00DE564F" w:rsidRDefault="00DE564F" w:rsidP="00DE56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4C104" w14:textId="1C019A03" w:rsidR="003C5882" w:rsidRDefault="00DE564F" w:rsidP="003C58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58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D7EFC" w14:textId="77777777" w:rsidR="00DE564F" w:rsidRDefault="00DE564F" w:rsidP="00DE564F"/>
    <w:p w14:paraId="3F4D5CCB" w14:textId="77777777" w:rsidR="003C5882" w:rsidRDefault="003C5882" w:rsidP="00DE564F">
      <w:r>
        <w:lastRenderedPageBreak/>
        <w:t>3.  Summarize this article.  Share your summary with a classmate, what is something you learned from your partner?</w:t>
      </w:r>
    </w:p>
    <w:p w14:paraId="15EDAA05" w14:textId="04F833BC" w:rsidR="003C5882" w:rsidRDefault="003C5882" w:rsidP="003C58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C43">
        <w:t>_________________________</w:t>
      </w:r>
      <w:r>
        <w:t>________</w:t>
      </w:r>
    </w:p>
    <w:p w14:paraId="59A0463A" w14:textId="35F16935" w:rsidR="003C5882" w:rsidRDefault="003C5882" w:rsidP="00DE564F">
      <w:r>
        <w:t>What I Learned from my partner:</w:t>
      </w:r>
      <w:r w:rsidRPr="003C5882">
        <w:t xml:space="preserve"> </w:t>
      </w:r>
      <w:r>
        <w:t>_____________________________________________________</w:t>
      </w:r>
      <w:r w:rsidR="00B42C43">
        <w:t>____________</w:t>
      </w:r>
      <w:r>
        <w:t>_________________________ _____________________________________________________________________________________________________________________________________________</w:t>
      </w:r>
      <w:r w:rsidR="00B42C43">
        <w:t>_________________________</w:t>
      </w:r>
      <w:r>
        <w:t>______________</w:t>
      </w:r>
    </w:p>
    <w:p w14:paraId="74B2F2B0" w14:textId="77777777" w:rsidR="003C5882" w:rsidRDefault="003C5882" w:rsidP="00DE564F"/>
    <w:p w14:paraId="10153F0E" w14:textId="34158D4B" w:rsidR="003C5882" w:rsidRDefault="003C5882" w:rsidP="003C5882">
      <w:r>
        <w:t xml:space="preserve">4.  </w:t>
      </w:r>
      <w:r w:rsidRPr="00DE564F">
        <w:rPr>
          <w:rFonts w:ascii="Helvetica Neue" w:hAnsi="Helvetica Neue" w:cs="Times New Roman"/>
          <w:color w:val="333333"/>
          <w:sz w:val="28"/>
          <w:szCs w:val="28"/>
        </w:rPr>
        <w:t xml:space="preserve">How does </w:t>
      </w:r>
      <w:proofErr w:type="spellStart"/>
      <w:r w:rsidRPr="00DE564F">
        <w:rPr>
          <w:rFonts w:ascii="Helvetica Neue" w:hAnsi="Helvetica Neue" w:cs="Times New Roman"/>
          <w:color w:val="333333"/>
          <w:sz w:val="28"/>
          <w:szCs w:val="28"/>
        </w:rPr>
        <w:t>ProTx</w:t>
      </w:r>
      <w:proofErr w:type="spellEnd"/>
      <w:r w:rsidRPr="00DE564F">
        <w:rPr>
          <w:rFonts w:ascii="Helvetica Neue" w:hAnsi="Helvetica Neue" w:cs="Times New Roman"/>
          <w:color w:val="333333"/>
          <w:sz w:val="28"/>
          <w:szCs w:val="28"/>
        </w:rPr>
        <w:t>-II work?</w:t>
      </w:r>
      <w:r w:rsidRPr="003C588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C43">
        <w:t>________________________________________________</w:t>
      </w:r>
      <w:r>
        <w:t>______ ________________________________________________________________________________________________________________________</w:t>
      </w:r>
      <w:r w:rsidR="00B42C43">
        <w:t>_________________________</w:t>
      </w:r>
      <w:r>
        <w:t>___________________________________</w:t>
      </w:r>
    </w:p>
    <w:p w14:paraId="1A20ABF8" w14:textId="77777777" w:rsidR="003C5882" w:rsidRDefault="003C5882" w:rsidP="00DE564F"/>
    <w:p w14:paraId="7271FF30" w14:textId="77777777" w:rsidR="003C5882" w:rsidRDefault="003C5882" w:rsidP="00DE564F">
      <w:r>
        <w:t>5.  Do you think this is a good idea?  Explain why you would or would not support this idea.</w:t>
      </w:r>
    </w:p>
    <w:p w14:paraId="1A57DA30" w14:textId="082E29A7" w:rsidR="003C5882" w:rsidRDefault="003C5882" w:rsidP="003C58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C43">
        <w:t>________________________________________________</w:t>
      </w:r>
      <w:r>
        <w:t>______________ __________________________________________________________________________________________________________________</w:t>
      </w:r>
      <w:r w:rsidR="00B42C43">
        <w:t>_________________________</w:t>
      </w:r>
      <w:r>
        <w:t>_________________________________________</w:t>
      </w:r>
    </w:p>
    <w:p w14:paraId="375A1FC1" w14:textId="40AC4FC4" w:rsidR="003C5882" w:rsidRDefault="003C5882" w:rsidP="00DE56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C43">
        <w:t>________________________________________________</w:t>
      </w:r>
      <w:r>
        <w:t xml:space="preserve">_________________ </w:t>
      </w:r>
    </w:p>
    <w:p w14:paraId="1781116C" w14:textId="77777777" w:rsidR="00DE564F" w:rsidRDefault="00DE564F"/>
    <w:sectPr w:rsidR="00DE564F" w:rsidSect="00B42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suff w:val="nothing"/>
      <w:lvlText w:val="•"/>
      <w:lvlJc w:val="left"/>
      <w:pPr>
        <w:ind w:left="0" w:firstLine="1440"/>
      </w:pPr>
      <w:rPr>
        <w:rFonts w:hint="default"/>
        <w:color w:val="000000"/>
        <w:position w:val="0"/>
        <w:sz w:val="28"/>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4F"/>
    <w:rsid w:val="003C5882"/>
    <w:rsid w:val="007D6380"/>
    <w:rsid w:val="008C509D"/>
    <w:rsid w:val="00B42C43"/>
    <w:rsid w:val="00DE564F"/>
    <w:rsid w:val="00F6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A8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564F"/>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DE564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4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564F"/>
    <w:rPr>
      <w:rFonts w:ascii="Times New Roman" w:hAnsi="Times New Roman" w:cs="Times New Roman"/>
      <w:b/>
      <w:bCs/>
      <w:sz w:val="36"/>
      <w:szCs w:val="36"/>
    </w:rPr>
  </w:style>
  <w:style w:type="character" w:styleId="Emphasis">
    <w:name w:val="Emphasis"/>
    <w:basedOn w:val="DefaultParagraphFont"/>
    <w:uiPriority w:val="20"/>
    <w:qFormat/>
    <w:rsid w:val="00DE564F"/>
    <w:rPr>
      <w:i/>
      <w:iCs/>
    </w:rPr>
  </w:style>
  <w:style w:type="paragraph" w:customStyle="1" w:styleId="lead">
    <w:name w:val="lead"/>
    <w:basedOn w:val="Normal"/>
    <w:rsid w:val="00DE564F"/>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DE564F"/>
    <w:pPr>
      <w:spacing w:before="100" w:beforeAutospacing="1" w:after="100" w:afterAutospacing="1"/>
    </w:pPr>
    <w:rPr>
      <w:rFonts w:ascii="Times New Roman" w:hAnsi="Times New Roman" w:cs="Times New Roman"/>
    </w:rPr>
  </w:style>
  <w:style w:type="paragraph" w:styleId="ListParagraph">
    <w:name w:val="List Paragraph"/>
    <w:basedOn w:val="Normal"/>
    <w:qFormat/>
    <w:rsid w:val="00DE564F"/>
    <w:pPr>
      <w:spacing w:after="200" w:line="276" w:lineRule="auto"/>
      <w:ind w:left="720"/>
      <w:contextualSpacing/>
    </w:pPr>
    <w:rPr>
      <w:sz w:val="22"/>
      <w:szCs w:val="22"/>
    </w:rPr>
  </w:style>
  <w:style w:type="paragraph" w:customStyle="1" w:styleId="FreeForm">
    <w:name w:val="Free Form"/>
    <w:rsid w:val="00DE564F"/>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B42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778532">
      <w:bodyDiv w:val="1"/>
      <w:marLeft w:val="0"/>
      <w:marRight w:val="0"/>
      <w:marTop w:val="0"/>
      <w:marBottom w:val="0"/>
      <w:divBdr>
        <w:top w:val="none" w:sz="0" w:space="0" w:color="auto"/>
        <w:left w:val="none" w:sz="0" w:space="0" w:color="auto"/>
        <w:bottom w:val="none" w:sz="0" w:space="0" w:color="auto"/>
        <w:right w:val="none" w:sz="0" w:space="0" w:color="auto"/>
      </w:divBdr>
      <w:divsChild>
        <w:div w:id="1511918332">
          <w:marLeft w:val="-225"/>
          <w:marRight w:val="-225"/>
          <w:marTop w:val="0"/>
          <w:marBottom w:val="0"/>
          <w:divBdr>
            <w:top w:val="none" w:sz="0" w:space="0" w:color="auto"/>
            <w:left w:val="none" w:sz="0" w:space="0" w:color="auto"/>
            <w:bottom w:val="none" w:sz="0" w:space="0" w:color="auto"/>
            <w:right w:val="none" w:sz="0" w:space="0" w:color="auto"/>
          </w:divBdr>
          <w:divsChild>
            <w:div w:id="417290445">
              <w:marLeft w:val="0"/>
              <w:marRight w:val="0"/>
              <w:marTop w:val="0"/>
              <w:marBottom w:val="0"/>
              <w:divBdr>
                <w:top w:val="none" w:sz="0" w:space="0" w:color="auto"/>
                <w:left w:val="none" w:sz="0" w:space="0" w:color="auto"/>
                <w:bottom w:val="none" w:sz="0" w:space="0" w:color="auto"/>
                <w:right w:val="none" w:sz="0" w:space="0" w:color="auto"/>
              </w:divBdr>
              <w:divsChild>
                <w:div w:id="1151169424">
                  <w:marLeft w:val="0"/>
                  <w:marRight w:val="0"/>
                  <w:marTop w:val="180"/>
                  <w:marBottom w:val="180"/>
                  <w:divBdr>
                    <w:top w:val="none" w:sz="0" w:space="0" w:color="auto"/>
                    <w:left w:val="none" w:sz="0" w:space="0" w:color="auto"/>
                    <w:bottom w:val="none" w:sz="0" w:space="0" w:color="auto"/>
                    <w:right w:val="none" w:sz="0" w:space="0" w:color="auto"/>
                  </w:divBdr>
                </w:div>
                <w:div w:id="1892158093">
                  <w:marLeft w:val="0"/>
                  <w:marRight w:val="0"/>
                  <w:marTop w:val="225"/>
                  <w:marBottom w:val="0"/>
                  <w:divBdr>
                    <w:top w:val="none" w:sz="0" w:space="0" w:color="auto"/>
                    <w:left w:val="none" w:sz="0" w:space="0" w:color="auto"/>
                    <w:bottom w:val="none" w:sz="0" w:space="0" w:color="auto"/>
                    <w:right w:val="none" w:sz="0" w:space="0" w:color="auto"/>
                  </w:divBdr>
                  <w:divsChild>
                    <w:div w:id="227225748">
                      <w:marLeft w:val="0"/>
                      <w:marRight w:val="0"/>
                      <w:marTop w:val="0"/>
                      <w:marBottom w:val="0"/>
                      <w:divBdr>
                        <w:top w:val="none" w:sz="0" w:space="0" w:color="auto"/>
                        <w:left w:val="none" w:sz="0" w:space="0" w:color="auto"/>
                        <w:bottom w:val="none" w:sz="0" w:space="0" w:color="auto"/>
                        <w:right w:val="none" w:sz="0" w:space="0" w:color="auto"/>
                      </w:divBdr>
                    </w:div>
                    <w:div w:id="837962167">
                      <w:marLeft w:val="0"/>
                      <w:marRight w:val="0"/>
                      <w:marTop w:val="0"/>
                      <w:marBottom w:val="0"/>
                      <w:divBdr>
                        <w:top w:val="none" w:sz="0" w:space="0" w:color="auto"/>
                        <w:left w:val="none" w:sz="0" w:space="0" w:color="auto"/>
                        <w:bottom w:val="none" w:sz="0" w:space="0" w:color="auto"/>
                        <w:right w:val="none" w:sz="0" w:space="0" w:color="auto"/>
                      </w:divBdr>
                    </w:div>
                    <w:div w:id="483818801">
                      <w:marLeft w:val="0"/>
                      <w:marRight w:val="0"/>
                      <w:marTop w:val="0"/>
                      <w:marBottom w:val="0"/>
                      <w:divBdr>
                        <w:top w:val="none" w:sz="0" w:space="0" w:color="auto"/>
                        <w:left w:val="none" w:sz="0" w:space="0" w:color="auto"/>
                        <w:bottom w:val="none" w:sz="0" w:space="0" w:color="auto"/>
                        <w:right w:val="none" w:sz="0" w:space="0" w:color="auto"/>
                      </w:divBdr>
                    </w:div>
                  </w:divsChild>
                </w:div>
                <w:div w:id="273364176">
                  <w:marLeft w:val="0"/>
                  <w:marRight w:val="0"/>
                  <w:marTop w:val="225"/>
                  <w:marBottom w:val="0"/>
                  <w:divBdr>
                    <w:top w:val="none" w:sz="0" w:space="0" w:color="auto"/>
                    <w:left w:val="none" w:sz="0" w:space="0" w:color="auto"/>
                    <w:bottom w:val="none" w:sz="0" w:space="0" w:color="auto"/>
                    <w:right w:val="none" w:sz="0" w:space="0" w:color="auto"/>
                  </w:divBdr>
                  <w:divsChild>
                    <w:div w:id="10463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730D6C-053B-4685-BBC5-C556791C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Limes</dc:creator>
  <cp:keywords/>
  <dc:description/>
  <cp:lastModifiedBy>Gamble, Brittanian</cp:lastModifiedBy>
  <cp:revision>2</cp:revision>
  <cp:lastPrinted>2018-12-03T04:12:00Z</cp:lastPrinted>
  <dcterms:created xsi:type="dcterms:W3CDTF">2018-12-03T04:14:00Z</dcterms:created>
  <dcterms:modified xsi:type="dcterms:W3CDTF">2018-12-03T04:14:00Z</dcterms:modified>
</cp:coreProperties>
</file>